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5577D" w14:textId="77777777" w:rsidR="007B3E23" w:rsidRPr="007B3E23" w:rsidRDefault="007B3E23" w:rsidP="007B3E23">
      <w:pPr>
        <w:spacing w:after="0" w:line="643" w:lineRule="atLeast"/>
        <w:outlineLvl w:val="1"/>
        <w:rPr>
          <w:rFonts w:ascii="Nunito" w:eastAsia="Times New Roman" w:hAnsi="Nunito" w:cs="Times New Roman"/>
          <w:b/>
          <w:bCs/>
          <w:color w:val="00014B"/>
          <w:kern w:val="0"/>
          <w:sz w:val="45"/>
          <w:szCs w:val="45"/>
          <w:lang w:eastAsia="pl-PL"/>
          <w14:ligatures w14:val="none"/>
        </w:rPr>
      </w:pPr>
      <w:r w:rsidRPr="007B3E23">
        <w:rPr>
          <w:rFonts w:ascii="Nunito" w:eastAsia="Times New Roman" w:hAnsi="Nunito" w:cs="Times New Roman"/>
          <w:b/>
          <w:bCs/>
          <w:color w:val="00014B"/>
          <w:kern w:val="0"/>
          <w:sz w:val="45"/>
          <w:szCs w:val="45"/>
          <w:lang w:eastAsia="pl-PL"/>
          <w14:ligatures w14:val="none"/>
        </w:rPr>
        <w:t>Zasady udzielania pomocy finansowej ze środków budżetu państwa na usuwanie skutków klęsk żywiołowych oraz z rezerwy celowej na przeciwdziałanie i usuwanie skutków klęsk żywiołowych</w:t>
      </w:r>
    </w:p>
    <w:p w14:paraId="71577C90" w14:textId="77777777" w:rsidR="007B3E23" w:rsidRDefault="007B3E23" w:rsidP="007B3E2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</w:pPr>
    </w:p>
    <w:p w14:paraId="39541A92" w14:textId="3153A7C2" w:rsidR="007B3E23" w:rsidRPr="007B3E23" w:rsidRDefault="007B3E23" w:rsidP="007B3E2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t>Z</w:t>
      </w:r>
      <w:r w:rsidRPr="007B3E2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t>godnie z zasadami pomoc jest udzielana w formie zasiłku celowego przyznawanego na podstawie art. 39 ust. 1 i 2 oraz art. 40 ust. 2 i 3 ustawy z dnia 12 marca 2004r. o pomocy społecznej. Pomoc może być przyznawana niezależnie od kryterium dochodowego, o którym mowa w cytowanej ustawie.</w:t>
      </w:r>
    </w:p>
    <w:p w14:paraId="6A8C338B" w14:textId="77777777" w:rsidR="007B3E23" w:rsidRPr="007B3E23" w:rsidRDefault="007B3E23" w:rsidP="007B3E2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</w:pPr>
      <w:r w:rsidRPr="007B3E2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t>Pomoc przeznaczona jest dla rodzin lub osób samotnie gospodarujących, które w wyniku zdarzenia, w szczególności powodzi, podtopień, intensywnych opadów atmosferycznych, silnych wiatrów, wyładowań atmosferycznych lub osunięć ziemi (zdarzenie klęskowe) poniosły szkodę i obejmuje:</w:t>
      </w:r>
      <w:r w:rsidRPr="007B3E2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br/>
        <w:t>1) tzw. pomoc doraźną – w gospodarstwach domowych;</w:t>
      </w:r>
      <w:r w:rsidRPr="007B3E2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br/>
        <w:t>2) remont albo odbudowę budynku mieszkalnego lub lokalu mieszkalnego, który został zniszczony w wyniku zdarzeń klęskowych.</w:t>
      </w:r>
    </w:p>
    <w:p w14:paraId="1FA259E7" w14:textId="77777777" w:rsidR="007B3E23" w:rsidRPr="007B3E23" w:rsidRDefault="007B3E23" w:rsidP="007B3E2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</w:pPr>
      <w:r w:rsidRPr="007B3E2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t>Kwota zasiłku w ramach pomocy doraźnej nie może przekroczyć 8 tys. zł. Ponadto kwota jednorazowego zasiłku powodziowego nie może przekroczyć 2 tys. zł – a szczegółowy tryb jego udzielania jest uregulowany w art.5 ustawy z dnia 16 września 2011 r. o szczególnych rozwiązaniach związanych z usuwaniem skutków powodzi (</w:t>
      </w:r>
      <w:proofErr w:type="spellStart"/>
      <w:r w:rsidRPr="007B3E2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t>t.j</w:t>
      </w:r>
      <w:proofErr w:type="spellEnd"/>
      <w:r w:rsidRPr="007B3E2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t>. Dz.U z 2024r., poz. 654).</w:t>
      </w:r>
    </w:p>
    <w:p w14:paraId="325FB6CE" w14:textId="77777777" w:rsidR="007B3E23" w:rsidRPr="007B3E23" w:rsidRDefault="007B3E23" w:rsidP="007B3E2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</w:pPr>
      <w:r w:rsidRPr="007B3E2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t>W ramach pomocy na remont albo odbudowę budynku mieszkalnego lub lokalu mieszkalnego kwota zasiłku nie może przekroczyć:</w:t>
      </w:r>
      <w:r w:rsidRPr="007B3E2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br/>
        <w:t>1) kwoty 200 tys. zł przyznawanej w związku ze szkodami w jednym budynku/lokalu mieszkalnym (wysokość pomocy w zależności od oszacowanego procentu zniszczeń);</w:t>
      </w:r>
      <w:r w:rsidRPr="007B3E2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br/>
        <w:t>2) kwoty 100 tys. zł przyznawanej w związku ze szkodami powstałymi w budynkach gospodarczych (wysokość pomocy w zależności od oszacowanego procentu zniszczeń).</w:t>
      </w:r>
    </w:p>
    <w:p w14:paraId="1CF4C60B" w14:textId="77777777" w:rsidR="007B3E23" w:rsidRPr="007B3E23" w:rsidRDefault="007B3E23" w:rsidP="007B3E2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</w:pPr>
      <w:r w:rsidRPr="007B3E2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t>W celu uruchomienia środków wójt gminy (burmistrz, prezydent miasta) sporządza wniosek i przedkłada wojewodzie niezwłocznie, nie później niż w terminie:</w:t>
      </w:r>
    </w:p>
    <w:p w14:paraId="755E593A" w14:textId="77777777" w:rsidR="007B3E23" w:rsidRPr="007B3E23" w:rsidRDefault="007B3E23" w:rsidP="007B3E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</w:pPr>
      <w:r w:rsidRPr="007B3E2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t xml:space="preserve">– 2 dni roboczych od daty wpływu do właściwego organu </w:t>
      </w:r>
      <w:proofErr w:type="spellStart"/>
      <w:r w:rsidRPr="007B3E2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t>jst</w:t>
      </w:r>
      <w:proofErr w:type="spellEnd"/>
      <w:r w:rsidRPr="007B3E2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t xml:space="preserve"> kompletnych wniosków – listę zasiłków celowych do 8 tys. zł na tzw. pomoc doraźną,</w:t>
      </w:r>
    </w:p>
    <w:p w14:paraId="3F91FFFB" w14:textId="77777777" w:rsidR="007B3E23" w:rsidRPr="007B3E23" w:rsidRDefault="007B3E23" w:rsidP="007B3E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</w:pPr>
      <w:r w:rsidRPr="007B3E2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t>– 45 dni od daty wystąpienia zdarzenia o charakterze klęski żywiołowej – listę uszkodzonych lub zniszczonych budynków/lokali mieszkalnych w poszczególnych miejscowościach wraz z opisem szkody i szacowaną kwotą zasiłku.</w:t>
      </w:r>
    </w:p>
    <w:p w14:paraId="5F16080A" w14:textId="77777777" w:rsidR="007B3E23" w:rsidRPr="007B3E23" w:rsidRDefault="007B3E23" w:rsidP="007B3E2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</w:pPr>
      <w:r w:rsidRPr="007B3E2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t>Pełną informację dotyczącą ww. zasad znajdą Państwo pod linkami:</w:t>
      </w:r>
    </w:p>
    <w:p w14:paraId="5BD753B9" w14:textId="2B7C8A73" w:rsidR="00FA4568" w:rsidRPr="007B3E23" w:rsidRDefault="007B3E23" w:rsidP="007B3E2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</w:pPr>
      <w:hyperlink r:id="rId5" w:history="1">
        <w:r w:rsidRPr="007B3E23">
          <w:rPr>
            <w:rFonts w:ascii="Open Sans" w:eastAsia="Times New Roman" w:hAnsi="Open Sans" w:cs="Open Sans"/>
            <w:b/>
            <w:bCs/>
            <w:color w:val="00014B"/>
            <w:kern w:val="0"/>
            <w:sz w:val="21"/>
            <w:szCs w:val="21"/>
            <w:u w:val="single"/>
            <w:lang w:eastAsia="pl-PL"/>
            <w14:ligatures w14:val="none"/>
          </w:rPr>
          <w:t>https://www.gov.pl/web/mswia/wsparcie-finansowe</w:t>
        </w:r>
      </w:hyperlink>
      <w:r w:rsidRPr="007B3E2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l-PL"/>
          <w14:ligatures w14:val="none"/>
        </w:rPr>
        <w:br/>
      </w:r>
      <w:hyperlink r:id="rId6" w:history="1">
        <w:r w:rsidRPr="007B3E23">
          <w:rPr>
            <w:rFonts w:ascii="Open Sans" w:eastAsia="Times New Roman" w:hAnsi="Open Sans" w:cs="Open Sans"/>
            <w:b/>
            <w:bCs/>
            <w:color w:val="00014B"/>
            <w:kern w:val="0"/>
            <w:sz w:val="21"/>
            <w:szCs w:val="21"/>
            <w:u w:val="single"/>
            <w:lang w:eastAsia="pl-PL"/>
            <w14:ligatures w14:val="none"/>
          </w:rPr>
          <w:t>https://www.gov.pl/web/mswia/usuwanie-skutkow-klesk-zywiolowych</w:t>
        </w:r>
      </w:hyperlink>
    </w:p>
    <w:sectPr w:rsidR="00FA4568" w:rsidRPr="007B3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D3BB9"/>
    <w:multiLevelType w:val="multilevel"/>
    <w:tmpl w:val="F464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08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23"/>
    <w:rsid w:val="000F7ACB"/>
    <w:rsid w:val="004939F3"/>
    <w:rsid w:val="007B3E23"/>
    <w:rsid w:val="00EC5951"/>
    <w:rsid w:val="00F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1AA5"/>
  <w15:chartTrackingRefBased/>
  <w15:docId w15:val="{CFEE0F2C-266B-4CE6-B8FE-BCF93A90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mswia/usuwanie-skutkow-klesk-zywiolowych" TargetMode="External"/><Relationship Id="rId5" Type="http://schemas.openxmlformats.org/officeDocument/2006/relationships/hyperlink" Target="https://www.gov.pl/web/mswia/wsparcie-finanso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Cichecki</dc:creator>
  <cp:keywords/>
  <dc:description/>
  <cp:lastModifiedBy>Monika Cichecki</cp:lastModifiedBy>
  <cp:revision>1</cp:revision>
  <dcterms:created xsi:type="dcterms:W3CDTF">2024-10-03T08:22:00Z</dcterms:created>
  <dcterms:modified xsi:type="dcterms:W3CDTF">2024-10-03T08:39:00Z</dcterms:modified>
</cp:coreProperties>
</file>